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Arial" w:cs="Arial" w:eastAsia="Arial" w:hAnsi="Arial"/>
          <w:b/>
          <w:bCs/>
          <w:color w:val="1A1A1A"/>
          <w:spacing w:val="160"/>
          <w:sz w:val="40"/>
          <w:szCs w:val="40"/>
        </w:rPr>
        <w:t xml:space="preserve">NOMBRE DEL RESTAURANTE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66666"/>
          <w:spacing w:val="80"/>
          <w:sz w:val="24"/>
          <w:szCs w:val="24"/>
        </w:rPr>
        <w:t xml:space="preserve">Carta / Menú</w:t>
      </w:r>
    </w:p>
    <w:p>
      <w:pPr>
        <w:pBdr>
          <w:bottom w:val="single" w:color="2439C0" w:sz="6" w:space="1"/>
        </w:pBdr>
        <w:spacing w:after="200" w:before="80"/>
        <w:jc w:val="center"/>
      </w:pPr>
    </w:p>
    <w:p>
      <w:pPr>
        <w:spacing w:after="160" w:before="360"/>
      </w:pPr>
      <w:r>
        <w:rPr>
          <w:rFonts w:ascii="Arial" w:cs="Arial" w:eastAsia="Arial" w:hAnsi="Arial"/>
          <w:b/>
          <w:bCs/>
          <w:color w:val="2439C0"/>
          <w:spacing w:val="120"/>
          <w:sz w:val="24"/>
          <w:szCs w:val="24"/>
        </w:rPr>
        <w:t xml:space="preserve">ENTRANTES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Croquetas de jamón ibérico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8,50 €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Crujientes por fuera, cremosas por dentro. Elaboración artesanal.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Ensalada de tomate y burrata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10,00 €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Tomate de temporada, burrata fresca, albahaca y aceite de oliva virgen extra.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Gazpacho andaluz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7,00 €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Receta tradicional con tomate, pepino, pimiento y un toque de ajo.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Patatas bravas de la casa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6,50 €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Patatas fritas con salsa brava casera y alioli suave.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Pulpo a la gallega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14,00 €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Pulpo cocido al punto, sobre cama de patata, pimentón de la Vera y AOVE.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Tabla de quesos artesanos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12,00 €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Selección de quesos españoles con membrillo y frutos secos.</w:t>
      </w:r>
    </w:p>
    <w:p>
      <w:pPr>
        <w:pBdr>
          <w:bottom w:val="single" w:color="CCCCCC" w:sz="4" w:space="1"/>
        </w:pBdr>
        <w:spacing w:after="200" w:before="200"/>
      </w:pPr>
    </w:p>
    <w:p>
      <w:pPr>
        <w:spacing w:after="160" w:before="360"/>
      </w:pPr>
      <w:r>
        <w:rPr>
          <w:rFonts w:ascii="Arial" w:cs="Arial" w:eastAsia="Arial" w:hAnsi="Arial"/>
          <w:b/>
          <w:bCs/>
          <w:color w:val="2439C0"/>
          <w:spacing w:val="120"/>
          <w:sz w:val="24"/>
          <w:szCs w:val="24"/>
        </w:rPr>
        <w:t xml:space="preserve">PRINCIPALES — CARNES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Solomillo de ternera a la brasa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22,00 €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Corte premium a la brasa con guarnición de verduras asadas.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Secreto ibérico con patatas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18,00 €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Secreto de cerdo ibérico a la plancha con patatas panaderas.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Entrecot madurado 45 días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26,00 €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Pieza de vacuno madurada en cámara, a la parrilla de carbón.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Carrillera de cerdo confitada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16,00 €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Cocción lenta en su jugo con puré de patata trufado.</w:t>
      </w:r>
    </w:p>
    <w:p>
      <w:pPr>
        <w:pBdr>
          <w:bottom w:val="single" w:color="CCCCCC" w:sz="4" w:space="1"/>
        </w:pBdr>
        <w:spacing w:after="200" w:before="200"/>
      </w:pPr>
    </w:p>
    <w:p>
      <w:pPr>
        <w:spacing w:after="160" w:before="360"/>
      </w:pPr>
      <w:r>
        <w:rPr>
          <w:rFonts w:ascii="Arial" w:cs="Arial" w:eastAsia="Arial" w:hAnsi="Arial"/>
          <w:b/>
          <w:bCs/>
          <w:color w:val="2439C0"/>
          <w:spacing w:val="120"/>
          <w:sz w:val="24"/>
          <w:szCs w:val="24"/>
        </w:rPr>
        <w:t xml:space="preserve">PRINCIPALES — PESCADOS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Merluza a la vasca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18,00 €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Lomos de merluza en salsa verde con almejas y espárragos.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Lubina a la espalda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20,00 €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Lubina salvaje abierta y asada al horno con ajo y guindilla.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Atún rojo con tataki de aguacate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22,00 €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Atún rojo sellado, poco hecho, con aguacate y sésamo.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Gambas al ajillo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14,00 €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Gambas salteadas en aceite de oliva con ajo, guindilla y perejil.</w:t>
      </w:r>
    </w:p>
    <w:p>
      <w:pPr>
        <w:pBdr>
          <w:bottom w:val="single" w:color="CCCCCC" w:sz="4" w:space="1"/>
        </w:pBdr>
        <w:spacing w:after="200" w:before="200"/>
      </w:pPr>
    </w:p>
    <w:p>
      <w:pPr>
        <w:spacing w:after="160" w:before="360"/>
      </w:pPr>
      <w:r>
        <w:rPr>
          <w:rFonts w:ascii="Arial" w:cs="Arial" w:eastAsia="Arial" w:hAnsi="Arial"/>
          <w:b/>
          <w:bCs/>
          <w:color w:val="2439C0"/>
          <w:spacing w:val="120"/>
          <w:sz w:val="24"/>
          <w:szCs w:val="24"/>
        </w:rPr>
        <w:t xml:space="preserve">POSTRES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Tarta de queso casera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7,00 €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Horneada a baja temperatura. Receta de la casa.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Coulant de chocolate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8,00 €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Bizcocho de chocolate con corazón líquido. Servido con helado de vainilla.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Crema catalana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6,50 €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Crema clásica caramelizada al momento.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Sorbete de limón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5,00 €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Sorbete natural de limón con un toque de hierbabuena.</w:t>
      </w:r>
    </w:p>
    <w:p>
      <w:pPr>
        <w:pBdr>
          <w:bottom w:val="single" w:color="CCCCCC" w:sz="4" w:space="1"/>
        </w:pBdr>
        <w:spacing w:after="200" w:before="200"/>
      </w:pPr>
    </w:p>
    <w:p>
      <w:pPr>
        <w:spacing w:after="160" w:before="360"/>
      </w:pPr>
      <w:r>
        <w:rPr>
          <w:rFonts w:ascii="Arial" w:cs="Arial" w:eastAsia="Arial" w:hAnsi="Arial"/>
          <w:b/>
          <w:bCs/>
          <w:color w:val="2439C0"/>
          <w:spacing w:val="120"/>
          <w:sz w:val="24"/>
          <w:szCs w:val="24"/>
        </w:rPr>
        <w:t xml:space="preserve">BEBIDAS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Agua mineral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2,50 €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Natural o con gas (75 cl).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Refresco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3,00 €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Coca-Cola, Fanta, Aquarius, tónica.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Cerveza de barril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3,50 €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Caña o jarra. Consultar marcas disponibles.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Copa de vino tinto D.O. Ribera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5,00 €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Tinto joven con cuerpo, D.O. Ribera del Duero.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Copa de vino blanco D.O. Rías Baixas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5,50 €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Albariño fresco y afrutado.</w:t>
      </w:r>
    </w:p>
    <w:p>
      <w:pPr>
        <w:tabs>
          <w:tab w:val="right" w:pos="9026"/>
        </w:tabs>
        <w:spacing w:after="4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Café / Infusión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	2,00 €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Espresso, cortado, americano o infusión.</w:t>
      </w:r>
    </w:p>
    <w:p>
      <w:pPr>
        <w:pBdr>
          <w:bottom w:val="single" w:color="CCCCCC" w:sz="4" w:space="1"/>
        </w:pBdr>
        <w:spacing w:after="200" w:before="200"/>
      </w:pPr>
    </w:p>
    <w:p>
      <w:pPr>
        <w:spacing w:after="160" w:before="400"/>
      </w:pPr>
      <w:r>
        <w:rPr>
          <w:rFonts w:ascii="Arial" w:cs="Arial" w:eastAsia="Arial" w:hAnsi="Arial"/>
          <w:b/>
          <w:bCs/>
          <w:color w:val="2439C0"/>
          <w:spacing w:val="80"/>
          <w:sz w:val="20"/>
          <w:szCs w:val="20"/>
        </w:rPr>
        <w:t xml:space="preserve">INFORMACIÓN SOBRE ALÉRGENOS</w:t>
      </w:r>
    </w:p>
    <w:p>
      <w:pPr>
        <w:spacing w:after="100" w:before="0"/>
      </w:pPr>
      <w:r>
        <w:rPr>
          <w:rFonts w:ascii="Arial" w:cs="Arial" w:eastAsia="Arial" w:hAnsi="Arial"/>
          <w:color w:val="666666"/>
          <w:sz w:val="17"/>
          <w:szCs w:val="17"/>
        </w:rPr>
        <w:t xml:space="preserve">Según el Reglamento (UE) n.º 1169/2011, informamos de los 14 alérgenos de declaración obligatoria: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17"/>
          <w:szCs w:val="17"/>
        </w:rPr>
        <w:t xml:space="preserve">1. Gluten  |  2. Crustáceos  |  3. Huevos  |  4. Pescado  |  5. Cacahuetes  |  6. Soja  |  7. Lácteos</w:t>
      </w:r>
    </w:p>
    <w:p>
      <w:pPr>
        <w:spacing w:after="120" w:before="0"/>
      </w:pPr>
      <w:r>
        <w:rPr>
          <w:rFonts w:ascii="Arial" w:cs="Arial" w:eastAsia="Arial" w:hAnsi="Arial"/>
          <w:color w:val="1A1A1A"/>
          <w:sz w:val="17"/>
          <w:szCs w:val="17"/>
        </w:rPr>
        <w:t xml:space="preserve">8. Frutos de cáscara  |  9. Apio  |  10. Mostaza  |  11. Sésamo  |  12. Sulfitos  |  13. Altramuces  |  14. Moluscos</w:t>
      </w:r>
    </w:p>
    <w:p>
      <w:pPr>
        <w:pBdr>
          <w:top w:val="single" w:color="CCCCCC" w:sz="4" w:space="4"/>
        </w:pBdr>
        <w:spacing w:after="0" w:before="12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Informe al personal de cualquier alergia o intolerancia alimentaria antes de realizar su pedido.</w:t>
      </w:r>
    </w:p>
    <w:sectPr>
      <w:footerReference w:type="default" r:id="rId7"/>
      <w:pgSz w:w="11906" w:h="16838" w:orient="portrait"/>
      <w:pgMar w:top="144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00"/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Plantilla gratuita de Qrusty — </w:t>
    </w:r>
    <w:hyperlink w:history="1" r:id="rIde2kjetd8py7lz2mqegala">
      <w:r>
        <w:rPr>
          <w:rStyle w:val="Hyperlink"/>
          <w:rFonts w:ascii="Arial" w:cs="Arial" w:eastAsia="Arial" w:hAnsi="Arial"/>
          <w:color w:val="2439C0"/>
          <w:sz w:val="16"/>
          <w:szCs w:val="16"/>
        </w:rPr>
        <w:t xml:space="preserve">qrusty.com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2kjetd8py7lz2mqegala" Type="http://schemas.openxmlformats.org/officeDocument/2006/relationships/hyperlink" Target="https://qrusty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2026-04-13T08:05:52.128Z</dcterms:created>
  <dcterms:modified xsi:type="dcterms:W3CDTF">2026-04-13T08:05:52.129Z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